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9E4EBF" w:rsidRDefault="009E4EBF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2955CA" w:rsidRPr="002955CA" w:rsidRDefault="002955CA" w:rsidP="002955CA">
      <w:pPr>
        <w:spacing w:after="24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Artículo 31.-</w:t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</w:t>
      </w:r>
      <w:r w:rsidRPr="00335032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 xml:space="preserve">La convocatoria a la licitación pública y, en su caso, sus modificaciones serán publicadas en </w:t>
      </w:r>
      <w:proofErr w:type="spellStart"/>
      <w:r w:rsidRPr="00335032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CompraNet</w:t>
      </w:r>
      <w:proofErr w:type="spellEnd"/>
      <w:r w:rsidRPr="00335032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 xml:space="preserve"> p</w:t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or las dependencias o entidades</w:t>
      </w:r>
      <w:r w:rsidRPr="002955CA">
        <w:rPr>
          <w:rFonts w:ascii="Arial" w:eastAsia="Times New Roman" w:hAnsi="Arial" w:cs="Arial"/>
          <w:color w:val="0000FF"/>
          <w:sz w:val="18"/>
          <w:szCs w:val="24"/>
          <w:lang w:val="es-ES" w:eastAsia="es-ES"/>
        </w:rPr>
        <w:t xml:space="preserve"> </w:t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en días hábiles y por una sola ocasión.</w:t>
      </w:r>
    </w:p>
    <w:p w:rsidR="002955CA" w:rsidRPr="002955CA" w:rsidRDefault="002955CA" w:rsidP="002955CA">
      <w:pPr>
        <w:spacing w:after="24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El mismo día en que se publique en </w:t>
      </w:r>
      <w:proofErr w:type="spellStart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CompraNet</w:t>
      </w:r>
      <w:proofErr w:type="spellEnd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la convocatoria a la licitación pública, la convocante deberá enviar al Diario Oficial de la Federación para su publicación un resumen de la misma, que deberá contener lo siguiente:</w:t>
      </w:r>
    </w:p>
    <w:p w:rsidR="002955CA" w:rsidRPr="002955CA" w:rsidRDefault="002955CA" w:rsidP="002955CA">
      <w:pPr>
        <w:spacing w:after="24" w:line="240" w:lineRule="auto"/>
        <w:ind w:left="864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I.</w:t>
      </w: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El nombre de la dependencia o entidad, número y carácter de la licitación pública, así como la indicación de los medios que se utilizarán para su realización;</w:t>
      </w:r>
    </w:p>
    <w:p w:rsidR="002955CA" w:rsidRPr="002955CA" w:rsidRDefault="002955CA" w:rsidP="002955CA">
      <w:pPr>
        <w:spacing w:after="24" w:line="240" w:lineRule="auto"/>
        <w:ind w:left="864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II.</w:t>
      </w: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Una descripción sucinta del objeto de la licitación pública indicando, en su caso, el volumen de obra a contratar, asentando la descripción general de la misma, o de los servicios a contratar, de manera que se identifique la magnitud de los trabajos o servicios, sin que resulte necesario especificar los conceptos de trabajo a ejecutar;</w:t>
      </w:r>
    </w:p>
    <w:p w:rsidR="002955CA" w:rsidRPr="002955CA" w:rsidRDefault="002955CA" w:rsidP="002955CA">
      <w:pPr>
        <w:spacing w:after="24" w:line="240" w:lineRule="auto"/>
        <w:ind w:left="864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III.</w:t>
      </w: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La fecha, hora y lugar en que se celebrarán la visita al sitio donde se ejecutarán los trabajos, la primera junta de aclaraciones y el acto de presentación y apertura de proposiciones, y</w:t>
      </w:r>
    </w:p>
    <w:p w:rsidR="002955CA" w:rsidRPr="002955CA" w:rsidRDefault="002955CA" w:rsidP="002955CA">
      <w:pPr>
        <w:spacing w:after="24" w:line="240" w:lineRule="auto"/>
        <w:ind w:left="864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IV.</w:t>
      </w: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La fecha en la cual se publicó en </w:t>
      </w:r>
      <w:proofErr w:type="spellStart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CompraNet</w:t>
      </w:r>
      <w:proofErr w:type="spellEnd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la convocatoria a la licitación pública.</w:t>
      </w:r>
    </w:p>
    <w:p w:rsidR="002955CA" w:rsidRPr="002955CA" w:rsidRDefault="002955CA" w:rsidP="002955CA">
      <w:pPr>
        <w:spacing w:after="24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A partir de la fecha de publicación en </w:t>
      </w:r>
      <w:proofErr w:type="spellStart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CompraNet</w:t>
      </w:r>
      <w:proofErr w:type="spellEnd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hasta el sexto día natural previo a la fecha señalada para el acto de recepción y apertura de proposiciones, la convocante deberá tener en el domicilio señalado para realizar el acto mencionado una copia impresa o en medio electrónico de la convocatoria a la licitación pública, la cual podrá ser consultada por cualquier persona. La copia exclusivamente será para consulta, por lo que la dependencia o entidad no estará obligada a entregar una impresión de la misma.</w:t>
      </w:r>
    </w:p>
    <w:p w:rsidR="002955CA" w:rsidRPr="002955CA" w:rsidRDefault="002955CA" w:rsidP="002955CA">
      <w:pPr>
        <w:spacing w:after="2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2955CA">
        <w:rPr>
          <w:rFonts w:ascii="Arial" w:eastAsia="Times New Roman" w:hAnsi="Arial" w:cs="Arial"/>
          <w:sz w:val="18"/>
          <w:szCs w:val="20"/>
          <w:lang w:val="es-ES" w:eastAsia="es-ES"/>
        </w:rPr>
        <w:t xml:space="preserve">El día de publicación en </w:t>
      </w:r>
      <w:proofErr w:type="spellStart"/>
      <w:r w:rsidRPr="002955CA">
        <w:rPr>
          <w:rFonts w:ascii="Arial" w:eastAsia="Times New Roman" w:hAnsi="Arial" w:cs="Arial"/>
          <w:sz w:val="18"/>
          <w:szCs w:val="20"/>
          <w:lang w:val="es-ES" w:eastAsia="es-ES"/>
        </w:rPr>
        <w:t>CompraNet</w:t>
      </w:r>
      <w:proofErr w:type="spellEnd"/>
      <w:r w:rsidRPr="002955CA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de la convocatoria a la licitación pública será el primer día para el cómputo del plazo para la presentación y apertura de proposiciones, y el día anterior a este acto, será el último que se contabilizará para determinar los plazos a que se refieren los párrafos primero y segundo del artículo 33 de la Ley.</w:t>
      </w:r>
    </w:p>
    <w:p w:rsidR="002955CA" w:rsidRDefault="002955CA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0071FD" w:rsidRPr="000071FD" w:rsidRDefault="000071FD" w:rsidP="000071FD">
      <w:pPr>
        <w:spacing w:after="68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0071FD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</w:t>
      </w:r>
      <w:r w:rsidRPr="000071FD">
        <w:rPr>
          <w:rFonts w:ascii="Arial" w:eastAsia="Times New Roman" w:hAnsi="Arial" w:cs="Arial"/>
          <w:b/>
          <w:sz w:val="18"/>
          <w:szCs w:val="24"/>
          <w:lang w:val="es-ES_tradnl" w:eastAsia="es-ES"/>
        </w:rPr>
        <w:t>35.-</w:t>
      </w:r>
      <w:r w:rsidRPr="000071FD">
        <w:rPr>
          <w:rFonts w:ascii="Arial" w:eastAsia="Times New Roman" w:hAnsi="Arial" w:cs="Arial"/>
          <w:color w:val="0000FF"/>
          <w:sz w:val="18"/>
          <w:szCs w:val="24"/>
          <w:lang w:val="es-ES_tradnl" w:eastAsia="es-ES"/>
        </w:rPr>
        <w:t xml:space="preserve"> </w:t>
      </w:r>
      <w:r w:rsidRPr="000071FD">
        <w:rPr>
          <w:rFonts w:ascii="Arial" w:eastAsia="Times New Roman" w:hAnsi="Arial" w:cs="Arial"/>
          <w:sz w:val="18"/>
          <w:szCs w:val="24"/>
          <w:lang w:val="es-ES" w:eastAsia="es-ES"/>
        </w:rPr>
        <w:t>Para la difusión del Proyecto de convocatoria a la licitación pública deberá considerarse lo siguiente:</w:t>
      </w:r>
    </w:p>
    <w:p w:rsidR="000071FD" w:rsidRPr="000071FD" w:rsidRDefault="000071FD" w:rsidP="000071FD">
      <w:pPr>
        <w:spacing w:after="6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071FD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0071FD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335032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 xml:space="preserve">El Proyecto de convocatoria será difundido por una sola ocasión en </w:t>
      </w:r>
      <w:proofErr w:type="spellStart"/>
      <w:r w:rsidRPr="00335032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CompraNet</w:t>
      </w:r>
      <w:proofErr w:type="spellEnd"/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>. En caso de que una licitación pública se declare desierta y la convocante decida realizar una segunda licitación pública, no se requerirá difundir el Proyecto de convocatoria respectivo.</w:t>
      </w:r>
    </w:p>
    <w:p w:rsidR="000071FD" w:rsidRPr="000071FD" w:rsidRDefault="000071FD" w:rsidP="000071FD">
      <w:pPr>
        <w:spacing w:after="6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ab/>
        <w:t xml:space="preserve">Cuando se modifiquen los requisitos cuyo incumplimiento haya sido considerado como causa de </w:t>
      </w:r>
      <w:proofErr w:type="spellStart"/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>desechamiento</w:t>
      </w:r>
      <w:proofErr w:type="spellEnd"/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en la convocatoria a la licitación pública declarada desierta</w:t>
      </w:r>
      <w:bookmarkStart w:id="0" w:name="_GoBack"/>
      <w:bookmarkEnd w:id="0"/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>, se entenderá que se trata de un nuevo procedimiento de contratación, por lo que el Proyecto de convocatoria correspondiente deberá ser difundido;</w:t>
      </w:r>
    </w:p>
    <w:p w:rsidR="000071FD" w:rsidRPr="000071FD" w:rsidRDefault="000071FD" w:rsidP="000071FD">
      <w:pPr>
        <w:spacing w:after="6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071FD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0071FD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>Las dependencias y entidades deberán incluir en un documento los comentarios que reciban sobre el Proyecto de convocatoria, identificando la persona que los realiza, así como las razones que sustenten su procedencia o improcedencia.</w:t>
      </w:r>
    </w:p>
    <w:p w:rsidR="000071FD" w:rsidRPr="000071FD" w:rsidRDefault="000071FD" w:rsidP="000071FD">
      <w:pPr>
        <w:spacing w:after="6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ab/>
        <w:t xml:space="preserve">El documento señalado en el párrafo anterior, deberá difundirse en </w:t>
      </w:r>
      <w:proofErr w:type="spellStart"/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>CompraNet</w:t>
      </w:r>
      <w:proofErr w:type="spellEnd"/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previamente a la publicación de la convocatoria a la licitación pública correspondiente;</w:t>
      </w:r>
    </w:p>
    <w:p w:rsidR="000071FD" w:rsidRPr="000071FD" w:rsidRDefault="000071FD" w:rsidP="000071FD">
      <w:pPr>
        <w:spacing w:after="6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071FD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0071FD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 xml:space="preserve">Si la convocante lo estima conveniente, además de la difusión del Proyecto de convocatoria en </w:t>
      </w:r>
      <w:proofErr w:type="spellStart"/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>CompraNet</w:t>
      </w:r>
      <w:proofErr w:type="spellEnd"/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>, podrá efectuar invitaciones para celebrar una reunión pública en la que los asistentes participen en la revisión del Proyecto de convocatoria y presenten sus comentarios, salvo que se trate de proyectos de convocatoria para las licitaciones públicas a que se refiere la fracción II del artículo 30 de la Ley, y</w:t>
      </w:r>
    </w:p>
    <w:p w:rsidR="000071FD" w:rsidRPr="000071FD" w:rsidRDefault="000071FD" w:rsidP="000071FD">
      <w:pPr>
        <w:spacing w:after="6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071FD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0071FD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>Tratándose de licitaciones públicas con la intervención de dos o más dependencias o entidades, los comentarios al Proyecto de convocatoria se recibirán en la dirección electrónica que determine la convocante.</w:t>
      </w:r>
    </w:p>
    <w:p w:rsidR="000071FD" w:rsidRPr="000071FD" w:rsidRDefault="000071FD" w:rsidP="000071FD">
      <w:pPr>
        <w:spacing w:after="68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0071FD">
        <w:rPr>
          <w:rFonts w:ascii="Arial" w:eastAsia="Times New Roman" w:hAnsi="Arial" w:cs="Arial"/>
          <w:sz w:val="18"/>
          <w:szCs w:val="20"/>
          <w:lang w:val="es-ES" w:eastAsia="es-ES"/>
        </w:rPr>
        <w:t>Los comentarios y opiniones que se reciban en relación al Proyecto de convocatoria serán analizados por las dependencias y entidades para efectos de determinar su procedencia, sin que resulte obligatorio que éstos sean considerados en la convocatoria a la licitación pública respectiva.</w:t>
      </w:r>
    </w:p>
    <w:p w:rsidR="000071FD" w:rsidRDefault="000071FD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0071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071FD"/>
    <w:rsid w:val="00111CA8"/>
    <w:rsid w:val="002815CE"/>
    <w:rsid w:val="002955CA"/>
    <w:rsid w:val="00335032"/>
    <w:rsid w:val="00413DB3"/>
    <w:rsid w:val="00457BE9"/>
    <w:rsid w:val="00473543"/>
    <w:rsid w:val="00495979"/>
    <w:rsid w:val="00692AD0"/>
    <w:rsid w:val="006950E2"/>
    <w:rsid w:val="006F7B91"/>
    <w:rsid w:val="00800CAE"/>
    <w:rsid w:val="00923585"/>
    <w:rsid w:val="009E4EBF"/>
    <w:rsid w:val="00B32B83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642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2013-04-10T15:31:00Z</dcterms:created>
  <dcterms:modified xsi:type="dcterms:W3CDTF">2013-04-19T19:15:00Z</dcterms:modified>
</cp:coreProperties>
</file>